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spacing w:line="240" w:lineRule="auto"/>
        <w:contextualSpacing w:val="0"/>
        <w:rPr/>
      </w:pPr>
      <w:bookmarkStart w:colFirst="0" w:colLast="0" w:name="_tsbq7wripb4r" w:id="0"/>
      <w:bookmarkEnd w:id="0"/>
      <w:r w:rsidDel="00000000" w:rsidR="00000000" w:rsidRPr="00000000">
        <w:rPr>
          <w:rtl w:val="0"/>
        </w:rPr>
        <w:t xml:space="preserve">Documentation of Regular and Substantive Interaction (RSI)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 general, where can the reviewers find RSI in this course?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list at least </w:t>
      </w:r>
      <w:r w:rsidDel="00000000" w:rsidR="00000000" w:rsidRPr="00000000">
        <w:rPr>
          <w:rtl w:val="0"/>
        </w:rPr>
        <w:t xml:space="preserve">two specific examples per week</w:t>
      </w:r>
      <w:r w:rsidDel="00000000" w:rsidR="00000000" w:rsidRPr="00000000">
        <w:rPr>
          <w:rtl w:val="0"/>
        </w:rPr>
        <w:t xml:space="preserve"> of where the reviewers can see examples of RSI. Kindly give enough information so that the reviewer can easily find these highlights of your interactions with students.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